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7760"/>
        <w:rPr>
          <w:sz w:val="20"/>
        </w:rPr>
      </w:pPr>
      <w:r>
        <w:rPr>
          <w:sz w:val="20"/>
        </w:rPr>
        <w:drawing>
          <wp:inline distT="0" distB="0" distL="0" distR="0">
            <wp:extent cx="1262673" cy="465581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2673" cy="46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spacing w:before="71"/>
        <w:rPr>
          <w:sz w:val="27"/>
        </w:rPr>
      </w:pPr>
    </w:p>
    <w:p>
      <w:pPr>
        <w:spacing w:line="184" w:lineRule="auto" w:before="0"/>
        <w:ind w:left="5470" w:right="0" w:firstLine="0"/>
        <w:jc w:val="left"/>
        <w:rPr>
          <w:sz w:val="27"/>
        </w:rPr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1146737</wp:posOffset>
            </wp:positionH>
            <wp:positionV relativeFrom="paragraph">
              <wp:posOffset>-636537</wp:posOffset>
            </wp:positionV>
            <wp:extent cx="2235948" cy="1962150"/>
            <wp:effectExtent l="0" t="0" r="0" b="0"/>
            <wp:wrapNone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948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7"/>
        </w:rPr>
        <w:t>Главам администраций Муниципальных</w:t>
      </w:r>
      <w:r>
        <w:rPr>
          <w:spacing w:val="-12"/>
          <w:sz w:val="27"/>
        </w:rPr>
        <w:t> </w:t>
      </w:r>
      <w:r>
        <w:rPr>
          <w:sz w:val="27"/>
        </w:rPr>
        <w:t>районов</w:t>
      </w:r>
      <w:r>
        <w:rPr>
          <w:spacing w:val="-11"/>
          <w:sz w:val="27"/>
        </w:rPr>
        <w:t> </w:t>
      </w:r>
      <w:r>
        <w:rPr>
          <w:sz w:val="27"/>
        </w:rPr>
        <w:t>и</w:t>
      </w:r>
      <w:r>
        <w:rPr>
          <w:spacing w:val="-11"/>
          <w:sz w:val="27"/>
        </w:rPr>
        <w:t> </w:t>
      </w:r>
      <w:r>
        <w:rPr>
          <w:sz w:val="27"/>
        </w:rPr>
        <w:t>округов Костромской области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20"/>
        <w:rPr>
          <w:sz w:val="20"/>
        </w:rPr>
      </w:pPr>
      <w:r>
        <w:rPr/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1180223</wp:posOffset>
            </wp:positionH>
            <wp:positionV relativeFrom="paragraph">
              <wp:posOffset>301042</wp:posOffset>
            </wp:positionV>
            <wp:extent cx="2767335" cy="141731"/>
            <wp:effectExtent l="0" t="0" r="0" b="0"/>
            <wp:wrapTopAndBottom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7335" cy="1417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0"/>
      </w:pPr>
    </w:p>
    <w:p>
      <w:pPr>
        <w:pStyle w:val="BodyText"/>
        <w:ind w:left="101" w:right="124" w:firstLine="709"/>
        <w:jc w:val="both"/>
      </w:pPr>
      <w:r>
        <w:rPr/>
        <w:t>Костромская транспортная прокуратура в рамках исполнения приказа Генеральной</w:t>
      </w:r>
      <w:r>
        <w:rPr>
          <w:spacing w:val="44"/>
        </w:rPr>
        <w:t>  </w:t>
      </w:r>
      <w:r>
        <w:rPr/>
        <w:t>прокуратуры</w:t>
      </w:r>
      <w:r>
        <w:rPr>
          <w:spacing w:val="43"/>
        </w:rPr>
        <w:t>  </w:t>
      </w:r>
      <w:r>
        <w:rPr/>
        <w:t>Российской</w:t>
      </w:r>
      <w:r>
        <w:rPr>
          <w:spacing w:val="44"/>
        </w:rPr>
        <w:t>  </w:t>
      </w:r>
      <w:r>
        <w:rPr/>
        <w:t>Федерации</w:t>
      </w:r>
      <w:r>
        <w:rPr>
          <w:spacing w:val="44"/>
        </w:rPr>
        <w:t>  </w:t>
      </w:r>
      <w:r>
        <w:rPr/>
        <w:t>от</w:t>
      </w:r>
      <w:r>
        <w:rPr>
          <w:spacing w:val="43"/>
        </w:rPr>
        <w:t>  </w:t>
      </w:r>
      <w:r>
        <w:rPr/>
        <w:t>02.08.2018</w:t>
      </w:r>
      <w:r>
        <w:rPr>
          <w:spacing w:val="44"/>
        </w:rPr>
        <w:t>  </w:t>
      </w:r>
      <w:r>
        <w:rPr/>
        <w:t>№</w:t>
      </w:r>
      <w:r>
        <w:rPr>
          <w:spacing w:val="43"/>
        </w:rPr>
        <w:t>  </w:t>
      </w:r>
      <w:r>
        <w:rPr>
          <w:spacing w:val="-5"/>
        </w:rPr>
        <w:t>471</w:t>
      </w:r>
    </w:p>
    <w:p>
      <w:pPr>
        <w:pStyle w:val="BodyText"/>
        <w:ind w:left="101" w:right="124"/>
        <w:jc w:val="both"/>
      </w:pPr>
      <w:r>
        <w:rPr/>
        <w:t>«Об организации в органах прокуратуры Российской Федерации работы по правовому просвещению и правовому информированию» предлагает Вам разместить на официальных сайтах администраций муниципальных районов в разделе «Прокурор разъясняет» следующие информационно-разъяснительные материалы, подготовленные работниками прокуратуры:</w:t>
      </w:r>
    </w:p>
    <w:p>
      <w:pPr>
        <w:pStyle w:val="ListParagraph"/>
        <w:numPr>
          <w:ilvl w:val="0"/>
          <w:numId w:val="1"/>
        </w:numPr>
        <w:tabs>
          <w:tab w:pos="1193" w:val="left" w:leader="none"/>
        </w:tabs>
        <w:spacing w:line="240" w:lineRule="auto" w:before="0" w:after="0"/>
        <w:ind w:left="101" w:right="124" w:firstLine="709"/>
        <w:jc w:val="both"/>
        <w:rPr>
          <w:sz w:val="28"/>
        </w:rPr>
      </w:pPr>
      <w:r>
        <w:rPr>
          <w:sz w:val="28"/>
        </w:rPr>
        <w:t>Костромская транспортная прокуратура разъясняет: </w:t>
      </w:r>
      <w:r>
        <w:rPr>
          <w:sz w:val="28"/>
        </w:rPr>
        <w:t>Закреплена возможность замены принудительного выдворения иностранца из Российской Федерации административным штрафом;</w:t>
      </w:r>
    </w:p>
    <w:p>
      <w:pPr>
        <w:pStyle w:val="ListParagraph"/>
        <w:numPr>
          <w:ilvl w:val="0"/>
          <w:numId w:val="1"/>
        </w:numPr>
        <w:tabs>
          <w:tab w:pos="1252" w:val="left" w:leader="none"/>
        </w:tabs>
        <w:spacing w:line="240" w:lineRule="auto" w:before="0" w:after="0"/>
        <w:ind w:left="101" w:right="124" w:firstLine="709"/>
        <w:jc w:val="both"/>
        <w:rPr>
          <w:sz w:val="28"/>
        </w:rPr>
      </w:pPr>
      <w:r>
        <w:rPr>
          <w:sz w:val="28"/>
        </w:rPr>
        <w:t>Костромская транспортная прокуратура разъясняет: </w:t>
      </w:r>
      <w:r>
        <w:rPr>
          <w:sz w:val="28"/>
        </w:rPr>
        <w:t>Порядок предоставления в 2024 году средств субъектам Российской Федерации на осуществление социальных выплат работникам, участвующим в оказании медпомощи лицам, получившим ранения;</w:t>
      </w:r>
    </w:p>
    <w:p>
      <w:pPr>
        <w:pStyle w:val="ListParagraph"/>
        <w:numPr>
          <w:ilvl w:val="0"/>
          <w:numId w:val="1"/>
        </w:numPr>
        <w:tabs>
          <w:tab w:pos="1006" w:val="left" w:leader="none"/>
        </w:tabs>
        <w:spacing w:line="240" w:lineRule="auto" w:before="0" w:after="0"/>
        <w:ind w:left="101" w:right="125" w:firstLine="709"/>
        <w:jc w:val="both"/>
        <w:rPr>
          <w:sz w:val="28"/>
        </w:rPr>
      </w:pPr>
      <w:r>
        <w:rPr>
          <w:sz w:val="28"/>
        </w:rPr>
        <w:t>Костромская транспортная прокуратура разъясняет: О защите детей </w:t>
      </w:r>
      <w:r>
        <w:rPr>
          <w:sz w:val="28"/>
        </w:rPr>
        <w:t>от информации, причиняющей вред их здоровью;</w:t>
      </w:r>
    </w:p>
    <w:p>
      <w:pPr>
        <w:pStyle w:val="ListParagraph"/>
        <w:numPr>
          <w:ilvl w:val="0"/>
          <w:numId w:val="1"/>
        </w:numPr>
        <w:tabs>
          <w:tab w:pos="977" w:val="left" w:leader="none"/>
        </w:tabs>
        <w:spacing w:line="240" w:lineRule="auto" w:before="0" w:after="0"/>
        <w:ind w:left="101" w:right="125" w:firstLine="709"/>
        <w:jc w:val="both"/>
        <w:rPr>
          <w:sz w:val="28"/>
        </w:rPr>
      </w:pPr>
      <w:r>
        <w:rPr>
          <w:sz w:val="28"/>
        </w:rPr>
        <w:t>Костромская транспортная прокуратура разъясняет: Об ответственности за недекларирование либо недостоверное декларирование валюты;</w:t>
      </w:r>
    </w:p>
    <w:p>
      <w:pPr>
        <w:pStyle w:val="ListParagraph"/>
        <w:numPr>
          <w:ilvl w:val="0"/>
          <w:numId w:val="1"/>
        </w:numPr>
        <w:tabs>
          <w:tab w:pos="968" w:val="left" w:leader="none"/>
        </w:tabs>
        <w:spacing w:line="240" w:lineRule="auto" w:before="0" w:after="0"/>
        <w:ind w:left="101" w:right="124" w:firstLine="709"/>
        <w:jc w:val="both"/>
        <w:rPr>
          <w:sz w:val="28"/>
        </w:rPr>
      </w:pPr>
      <w:r>
        <w:rPr>
          <w:sz w:val="28"/>
        </w:rPr>
        <w:t>Костромская</w:t>
      </w:r>
      <w:r>
        <w:rPr>
          <w:spacing w:val="-9"/>
          <w:sz w:val="28"/>
        </w:rPr>
        <w:t> </w:t>
      </w:r>
      <w:r>
        <w:rPr>
          <w:sz w:val="28"/>
        </w:rPr>
        <w:t>транспортная</w:t>
      </w:r>
      <w:r>
        <w:rPr>
          <w:spacing w:val="-9"/>
          <w:sz w:val="28"/>
        </w:rPr>
        <w:t> </w:t>
      </w:r>
      <w:r>
        <w:rPr>
          <w:sz w:val="28"/>
        </w:rPr>
        <w:t>прокуратура</w:t>
      </w:r>
      <w:r>
        <w:rPr>
          <w:spacing w:val="-9"/>
          <w:sz w:val="28"/>
        </w:rPr>
        <w:t> </w:t>
      </w:r>
      <w:r>
        <w:rPr>
          <w:sz w:val="28"/>
        </w:rPr>
        <w:t>разъясняет:</w:t>
      </w:r>
      <w:r>
        <w:rPr>
          <w:spacing w:val="-9"/>
          <w:sz w:val="28"/>
        </w:rPr>
        <w:t> </w:t>
      </w:r>
      <w:r>
        <w:rPr>
          <w:sz w:val="28"/>
        </w:rPr>
        <w:t>С</w:t>
      </w:r>
      <w:r>
        <w:rPr>
          <w:spacing w:val="-9"/>
          <w:sz w:val="28"/>
        </w:rPr>
        <w:t> </w:t>
      </w:r>
      <w:r>
        <w:rPr>
          <w:sz w:val="28"/>
        </w:rPr>
        <w:t>1</w:t>
      </w:r>
      <w:r>
        <w:rPr>
          <w:spacing w:val="-9"/>
          <w:sz w:val="28"/>
        </w:rPr>
        <w:t> </w:t>
      </w:r>
      <w:r>
        <w:rPr>
          <w:sz w:val="28"/>
        </w:rPr>
        <w:t>января</w:t>
      </w:r>
      <w:r>
        <w:rPr>
          <w:spacing w:val="-9"/>
          <w:sz w:val="28"/>
        </w:rPr>
        <w:t> </w:t>
      </w:r>
      <w:r>
        <w:rPr>
          <w:sz w:val="28"/>
        </w:rPr>
        <w:t>2024</w:t>
      </w:r>
      <w:r>
        <w:rPr>
          <w:spacing w:val="-9"/>
          <w:sz w:val="28"/>
        </w:rPr>
        <w:t> </w:t>
      </w:r>
      <w:r>
        <w:rPr>
          <w:sz w:val="28"/>
        </w:rPr>
        <w:t>года будет сохраняться право на получение ежемесячного пособия по уходу за ребенком его матерью и другими лицами, имеющими право на данное пособие, в</w:t>
      </w:r>
      <w:r>
        <w:rPr>
          <w:spacing w:val="-10"/>
          <w:sz w:val="28"/>
        </w:rPr>
        <w:t> </w:t>
      </w:r>
      <w:r>
        <w:rPr>
          <w:sz w:val="28"/>
        </w:rPr>
        <w:t>случае</w:t>
      </w:r>
      <w:r>
        <w:rPr>
          <w:spacing w:val="-10"/>
          <w:sz w:val="28"/>
        </w:rPr>
        <w:t> </w:t>
      </w:r>
      <w:r>
        <w:rPr>
          <w:sz w:val="28"/>
        </w:rPr>
        <w:t>их</w:t>
      </w:r>
      <w:r>
        <w:rPr>
          <w:spacing w:val="-10"/>
          <w:sz w:val="28"/>
        </w:rPr>
        <w:t> </w:t>
      </w:r>
      <w:r>
        <w:rPr>
          <w:sz w:val="28"/>
        </w:rPr>
        <w:t>выхода</w:t>
      </w:r>
      <w:r>
        <w:rPr>
          <w:spacing w:val="-10"/>
          <w:sz w:val="28"/>
        </w:rPr>
        <w:t> </w:t>
      </w:r>
      <w:r>
        <w:rPr>
          <w:sz w:val="28"/>
        </w:rPr>
        <w:t>на</w:t>
      </w:r>
      <w:r>
        <w:rPr>
          <w:spacing w:val="-10"/>
          <w:sz w:val="28"/>
        </w:rPr>
        <w:t> </w:t>
      </w:r>
      <w:r>
        <w:rPr>
          <w:sz w:val="28"/>
        </w:rPr>
        <w:t>работу</w:t>
      </w:r>
      <w:r>
        <w:rPr>
          <w:spacing w:val="-10"/>
          <w:sz w:val="28"/>
        </w:rPr>
        <w:t> </w:t>
      </w:r>
      <w:r>
        <w:rPr>
          <w:sz w:val="28"/>
        </w:rPr>
        <w:t>из</w:t>
      </w:r>
      <w:r>
        <w:rPr>
          <w:spacing w:val="-10"/>
          <w:sz w:val="28"/>
        </w:rPr>
        <w:t> </w:t>
      </w:r>
      <w:r>
        <w:rPr>
          <w:sz w:val="28"/>
        </w:rPr>
        <w:t>отпуска</w:t>
      </w:r>
      <w:r>
        <w:rPr>
          <w:spacing w:val="-10"/>
          <w:sz w:val="28"/>
        </w:rPr>
        <w:t> </w:t>
      </w:r>
      <w:r>
        <w:rPr>
          <w:sz w:val="28"/>
        </w:rPr>
        <w:t>по</w:t>
      </w:r>
      <w:r>
        <w:rPr>
          <w:spacing w:val="-10"/>
          <w:sz w:val="28"/>
        </w:rPr>
        <w:t> </w:t>
      </w:r>
      <w:r>
        <w:rPr>
          <w:sz w:val="28"/>
        </w:rPr>
        <w:t>уходу</w:t>
      </w:r>
      <w:r>
        <w:rPr>
          <w:spacing w:val="-10"/>
          <w:sz w:val="28"/>
        </w:rPr>
        <w:t> </w:t>
      </w:r>
      <w:r>
        <w:rPr>
          <w:sz w:val="28"/>
        </w:rPr>
        <w:t>за</w:t>
      </w:r>
      <w:r>
        <w:rPr>
          <w:spacing w:val="-10"/>
          <w:sz w:val="28"/>
        </w:rPr>
        <w:t> </w:t>
      </w:r>
      <w:r>
        <w:rPr>
          <w:sz w:val="28"/>
        </w:rPr>
        <w:t>ребенком</w:t>
      </w:r>
      <w:r>
        <w:rPr>
          <w:spacing w:val="-10"/>
          <w:sz w:val="28"/>
        </w:rPr>
        <w:t> </w:t>
      </w:r>
      <w:r>
        <w:rPr>
          <w:sz w:val="28"/>
        </w:rPr>
        <w:t>ранее</w:t>
      </w:r>
      <w:r>
        <w:rPr>
          <w:spacing w:val="-10"/>
          <w:sz w:val="28"/>
        </w:rPr>
        <w:t> </w:t>
      </w:r>
      <w:r>
        <w:rPr>
          <w:sz w:val="28"/>
        </w:rPr>
        <w:t>достижения им возраста полутора лет;</w:t>
      </w:r>
    </w:p>
    <w:p>
      <w:pPr>
        <w:pStyle w:val="ListParagraph"/>
        <w:numPr>
          <w:ilvl w:val="0"/>
          <w:numId w:val="1"/>
        </w:numPr>
        <w:tabs>
          <w:tab w:pos="968" w:val="left" w:leader="none"/>
        </w:tabs>
        <w:spacing w:line="240" w:lineRule="auto" w:before="0" w:after="0"/>
        <w:ind w:left="101" w:right="124" w:firstLine="709"/>
        <w:jc w:val="both"/>
        <w:rPr>
          <w:sz w:val="28"/>
        </w:rPr>
      </w:pPr>
      <w:r>
        <w:rPr>
          <w:sz w:val="28"/>
        </w:rPr>
        <w:t>Костромская</w:t>
      </w:r>
      <w:r>
        <w:rPr>
          <w:spacing w:val="-9"/>
          <w:sz w:val="28"/>
        </w:rPr>
        <w:t> </w:t>
      </w:r>
      <w:r>
        <w:rPr>
          <w:sz w:val="28"/>
        </w:rPr>
        <w:t>транспортная</w:t>
      </w:r>
      <w:r>
        <w:rPr>
          <w:spacing w:val="-9"/>
          <w:sz w:val="28"/>
        </w:rPr>
        <w:t> </w:t>
      </w:r>
      <w:r>
        <w:rPr>
          <w:sz w:val="28"/>
        </w:rPr>
        <w:t>прокуратура</w:t>
      </w:r>
      <w:r>
        <w:rPr>
          <w:spacing w:val="-9"/>
          <w:sz w:val="28"/>
        </w:rPr>
        <w:t> </w:t>
      </w:r>
      <w:r>
        <w:rPr>
          <w:sz w:val="28"/>
        </w:rPr>
        <w:t>разъясняет:</w:t>
      </w:r>
      <w:r>
        <w:rPr>
          <w:spacing w:val="-9"/>
          <w:sz w:val="28"/>
        </w:rPr>
        <w:t> </w:t>
      </w:r>
      <w:r>
        <w:rPr>
          <w:sz w:val="28"/>
        </w:rPr>
        <w:t>С</w:t>
      </w:r>
      <w:r>
        <w:rPr>
          <w:spacing w:val="-9"/>
          <w:sz w:val="28"/>
        </w:rPr>
        <w:t> </w:t>
      </w:r>
      <w:r>
        <w:rPr>
          <w:sz w:val="28"/>
        </w:rPr>
        <w:t>4</w:t>
      </w:r>
      <w:r>
        <w:rPr>
          <w:spacing w:val="-9"/>
          <w:sz w:val="28"/>
        </w:rPr>
        <w:t> </w:t>
      </w:r>
      <w:r>
        <w:rPr>
          <w:sz w:val="28"/>
        </w:rPr>
        <w:t>января</w:t>
      </w:r>
      <w:r>
        <w:rPr>
          <w:spacing w:val="-9"/>
          <w:sz w:val="28"/>
        </w:rPr>
        <w:t> </w:t>
      </w:r>
      <w:r>
        <w:rPr>
          <w:sz w:val="28"/>
        </w:rPr>
        <w:t>2024</w:t>
      </w:r>
      <w:r>
        <w:rPr>
          <w:spacing w:val="-9"/>
          <w:sz w:val="28"/>
        </w:rPr>
        <w:t> </w:t>
      </w:r>
      <w:r>
        <w:rPr>
          <w:sz w:val="28"/>
        </w:rPr>
        <w:t>года вступили в силу изменения в Правила получения Социальным фондом России сведений и документов, необходимых для назначения и выплаты социальных </w:t>
      </w:r>
      <w:r>
        <w:rPr>
          <w:spacing w:val="-2"/>
          <w:sz w:val="28"/>
        </w:rPr>
        <w:t>пособий;</w:t>
      </w:r>
    </w:p>
    <w:p>
      <w:pPr>
        <w:pStyle w:val="ListParagraph"/>
        <w:numPr>
          <w:ilvl w:val="0"/>
          <w:numId w:val="1"/>
        </w:numPr>
        <w:tabs>
          <w:tab w:pos="1132" w:val="left" w:leader="none"/>
        </w:tabs>
        <w:spacing w:line="240" w:lineRule="auto" w:before="0" w:after="0"/>
        <w:ind w:left="101" w:right="125" w:firstLine="709"/>
        <w:jc w:val="both"/>
        <w:rPr>
          <w:sz w:val="28"/>
        </w:rPr>
      </w:pPr>
      <w:r>
        <w:rPr>
          <w:sz w:val="28"/>
        </w:rPr>
        <w:t>Костромская транспортная прокуратура разъясняет: О мерах </w:t>
      </w:r>
      <w:r>
        <w:rPr>
          <w:sz w:val="28"/>
        </w:rPr>
        <w:t>по противодействию коррупции, предусмотренных в сфере закупок для обеспечения государственных и муниципальных нужд;</w:t>
      </w:r>
    </w:p>
    <w:p>
      <w:pPr>
        <w:pStyle w:val="BodyText"/>
        <w:spacing w:before="3"/>
        <w:rPr>
          <w:sz w:val="17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4877434</wp:posOffset>
                </wp:positionH>
                <wp:positionV relativeFrom="paragraph">
                  <wp:posOffset>141594</wp:posOffset>
                </wp:positionV>
                <wp:extent cx="2322830" cy="364490"/>
                <wp:effectExtent l="0" t="0" r="0" b="0"/>
                <wp:wrapTopAndBottom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2322830" cy="364490"/>
                          <a:chExt cx="2322830" cy="364490"/>
                        </a:xfrm>
                      </wpg:grpSpPr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7483" y="198661"/>
                            <a:ext cx="1166390" cy="991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Textbox 6"/>
                        <wps:cNvSpPr txBox="1"/>
                        <wps:spPr>
                          <a:xfrm>
                            <a:off x="4762" y="4762"/>
                            <a:ext cx="2313305" cy="35496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28"/>
                                <w:ind w:left="443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Костромская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sz w:val="16"/>
                                </w:rPr>
                                <w:t>транспортная</w:t>
                              </w:r>
                              <w:r>
                                <w:rPr>
                                  <w:spacing w:val="-1"/>
                                  <w:sz w:val="16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прокуратура</w:t>
                              </w:r>
                            </w:p>
                            <w:p>
                              <w:pPr>
                                <w:spacing w:before="60"/>
                                <w:ind w:left="105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10"/>
                                  <w:sz w:val="16"/>
                                </w:rPr>
                                <w:t>№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84.049988pt;margin-top:11.14917pt;width:182.9pt;height:28.7pt;mso-position-horizontal-relative:page;mso-position-vertical-relative:paragraph;z-index:-15728128;mso-wrap-distance-left:0;mso-wrap-distance-right:0" id="docshapegroup1" coordorigin="7681,223" coordsize="3658,574">
                <v:shape style="position:absolute;left:8968;top:535;width:1837;height:157" type="#_x0000_t75" id="docshape2" stroked="false">
                  <v:imagedata r:id="rId8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7688;top:230;width:3643;height:559" type="#_x0000_t202" id="docshape3" filled="false" stroked="true" strokeweight=".75pt" strokecolor="#000000">
                  <v:textbox inset="0,0,0,0">
                    <w:txbxContent>
                      <w:p>
                        <w:pPr>
                          <w:spacing w:before="28"/>
                          <w:ind w:left="443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Костромская</w:t>
                        </w:r>
                        <w:r>
                          <w:rPr>
                            <w:spacing w:val="-2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транспортная</w:t>
                        </w:r>
                        <w:r>
                          <w:rPr>
                            <w:spacing w:val="-1"/>
                            <w:sz w:val="16"/>
                          </w:rPr>
                          <w:t> </w:t>
                        </w:r>
                        <w:r>
                          <w:rPr>
                            <w:spacing w:val="-2"/>
                            <w:sz w:val="16"/>
                          </w:rPr>
                          <w:t>прокуратура</w:t>
                        </w:r>
                      </w:p>
                      <w:p>
                        <w:pPr>
                          <w:spacing w:before="60"/>
                          <w:ind w:left="105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pacing w:val="-10"/>
                            <w:sz w:val="16"/>
                          </w:rPr>
                          <w:t>№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after="0"/>
        <w:rPr>
          <w:sz w:val="17"/>
        </w:rPr>
        <w:sectPr>
          <w:type w:val="continuous"/>
          <w:pgSz w:w="11910" w:h="16840"/>
          <w:pgMar w:top="380" w:bottom="0" w:left="1600" w:right="440"/>
        </w:sectPr>
      </w:pPr>
    </w:p>
    <w:p>
      <w:pPr>
        <w:spacing w:before="31"/>
        <w:ind w:left="0" w:right="24" w:firstLine="0"/>
        <w:jc w:val="center"/>
        <w:rPr>
          <w:rFonts w:ascii="Calibri"/>
          <w:sz w:val="22"/>
        </w:rPr>
      </w:pPr>
      <w:r>
        <w:rPr>
          <w:rFonts w:ascii="Calibri"/>
          <w:spacing w:val="-10"/>
          <w:sz w:val="22"/>
        </w:rPr>
        <w:t>2</w:t>
      </w:r>
    </w:p>
    <w:p>
      <w:pPr>
        <w:pStyle w:val="BodyText"/>
        <w:rPr>
          <w:rFonts w:ascii="Calibri"/>
          <w:sz w:val="22"/>
        </w:rPr>
      </w:pPr>
    </w:p>
    <w:p>
      <w:pPr>
        <w:pStyle w:val="ListParagraph"/>
        <w:numPr>
          <w:ilvl w:val="0"/>
          <w:numId w:val="1"/>
        </w:numPr>
        <w:tabs>
          <w:tab w:pos="1108" w:val="left" w:leader="none"/>
        </w:tabs>
        <w:spacing w:line="240" w:lineRule="auto" w:before="0" w:after="0"/>
        <w:ind w:left="101" w:right="125" w:firstLine="709"/>
        <w:jc w:val="both"/>
        <w:rPr>
          <w:sz w:val="28"/>
        </w:rPr>
      </w:pPr>
      <w:r>
        <w:rPr>
          <w:sz w:val="28"/>
        </w:rPr>
        <w:t>Костромская транспортная прокуратура разъясняет: Требования к путешествию с животными в поезде дальнего следования;</w:t>
      </w:r>
    </w:p>
    <w:p>
      <w:pPr>
        <w:pStyle w:val="ListParagraph"/>
        <w:numPr>
          <w:ilvl w:val="0"/>
          <w:numId w:val="1"/>
        </w:numPr>
        <w:tabs>
          <w:tab w:pos="1211" w:val="left" w:leader="none"/>
        </w:tabs>
        <w:spacing w:line="240" w:lineRule="auto" w:before="0" w:after="0"/>
        <w:ind w:left="101" w:right="124" w:firstLine="709"/>
        <w:jc w:val="both"/>
        <w:rPr>
          <w:sz w:val="28"/>
        </w:rPr>
      </w:pPr>
      <w:r>
        <w:rPr>
          <w:sz w:val="28"/>
        </w:rPr>
        <w:t>Костромская транспортная прокуратура разъясняет: </w:t>
      </w:r>
      <w:r>
        <w:rPr>
          <w:sz w:val="28"/>
        </w:rPr>
        <w:t>23.01.2024 Президент</w:t>
      </w:r>
      <w:r>
        <w:rPr>
          <w:spacing w:val="-4"/>
          <w:sz w:val="28"/>
        </w:rPr>
        <w:t> </w:t>
      </w:r>
      <w:r>
        <w:rPr>
          <w:sz w:val="28"/>
        </w:rPr>
        <w:t>Российской</w:t>
      </w:r>
      <w:r>
        <w:rPr>
          <w:spacing w:val="-4"/>
          <w:sz w:val="28"/>
        </w:rPr>
        <w:t> </w:t>
      </w:r>
      <w:r>
        <w:rPr>
          <w:sz w:val="28"/>
        </w:rPr>
        <w:t>Федерации</w:t>
      </w:r>
      <w:r>
        <w:rPr>
          <w:spacing w:val="-4"/>
          <w:sz w:val="28"/>
        </w:rPr>
        <w:t> </w:t>
      </w:r>
      <w:r>
        <w:rPr>
          <w:sz w:val="28"/>
        </w:rPr>
        <w:t>подписал</w:t>
      </w:r>
      <w:r>
        <w:rPr>
          <w:spacing w:val="-4"/>
          <w:sz w:val="28"/>
        </w:rPr>
        <w:t> </w:t>
      </w:r>
      <w:r>
        <w:rPr>
          <w:sz w:val="28"/>
        </w:rPr>
        <w:t>Указ,</w:t>
      </w:r>
      <w:r>
        <w:rPr>
          <w:spacing w:val="-4"/>
          <w:sz w:val="28"/>
        </w:rPr>
        <w:t> </w:t>
      </w:r>
      <w:r>
        <w:rPr>
          <w:sz w:val="28"/>
        </w:rPr>
        <w:t>закрепляющий</w:t>
      </w:r>
      <w:r>
        <w:rPr>
          <w:spacing w:val="-4"/>
          <w:sz w:val="28"/>
        </w:rPr>
        <w:t> </w:t>
      </w:r>
      <w:r>
        <w:rPr>
          <w:sz w:val="28"/>
        </w:rPr>
        <w:t>новый</w:t>
      </w:r>
      <w:r>
        <w:rPr>
          <w:spacing w:val="-4"/>
          <w:sz w:val="28"/>
        </w:rPr>
        <w:t> </w:t>
      </w:r>
      <w:r>
        <w:rPr>
          <w:sz w:val="28"/>
        </w:rPr>
        <w:t>подход к определению статуса многодетной семьи и дополнительные меры социальной </w:t>
      </w:r>
      <w:r>
        <w:rPr>
          <w:spacing w:val="-2"/>
          <w:sz w:val="28"/>
        </w:rPr>
        <w:t>поддержки;</w:t>
      </w:r>
    </w:p>
    <w:p>
      <w:pPr>
        <w:pStyle w:val="ListParagraph"/>
        <w:numPr>
          <w:ilvl w:val="0"/>
          <w:numId w:val="1"/>
        </w:numPr>
        <w:tabs>
          <w:tab w:pos="1007" w:val="left" w:leader="none"/>
        </w:tabs>
        <w:spacing w:line="240" w:lineRule="auto" w:before="0" w:after="0"/>
        <w:ind w:left="101" w:right="126" w:firstLine="709"/>
        <w:jc w:val="both"/>
        <w:rPr>
          <w:sz w:val="28"/>
        </w:rPr>
      </w:pPr>
      <w:r>
        <w:rPr>
          <w:sz w:val="28"/>
        </w:rPr>
        <w:t>Костромская транспортная прокуратура разъясняет: Экстренная </w:t>
      </w:r>
      <w:r>
        <w:rPr>
          <w:sz w:val="28"/>
        </w:rPr>
        <w:t>скорая медицинская помощь может быть оказана без согласия пациента.</w:t>
      </w:r>
    </w:p>
    <w:p>
      <w:pPr>
        <w:spacing w:before="310"/>
        <w:ind w:left="101" w:right="0" w:firstLine="0"/>
        <w:jc w:val="left"/>
        <w:rPr>
          <w:sz w:val="27"/>
        </w:rPr>
      </w:pPr>
      <w:r>
        <w:rPr>
          <w:b/>
          <w:sz w:val="27"/>
        </w:rPr>
        <w:t>Приложение:</w:t>
      </w:r>
      <w:r>
        <w:rPr>
          <w:b/>
          <w:spacing w:val="-1"/>
          <w:sz w:val="27"/>
        </w:rPr>
        <w:t> </w:t>
      </w:r>
      <w:r>
        <w:rPr>
          <w:sz w:val="27"/>
        </w:rPr>
        <w:t>разъяснения</w:t>
      </w:r>
      <w:r>
        <w:rPr>
          <w:spacing w:val="-1"/>
          <w:sz w:val="27"/>
        </w:rPr>
        <w:t> </w:t>
      </w:r>
      <w:r>
        <w:rPr>
          <w:sz w:val="27"/>
        </w:rPr>
        <w:t>законодательства</w:t>
      </w:r>
      <w:r>
        <w:rPr>
          <w:spacing w:val="-2"/>
          <w:sz w:val="27"/>
        </w:rPr>
        <w:t> </w:t>
      </w:r>
      <w:r>
        <w:rPr>
          <w:sz w:val="27"/>
        </w:rPr>
        <w:t>на</w:t>
      </w:r>
      <w:r>
        <w:rPr>
          <w:spacing w:val="-1"/>
          <w:sz w:val="27"/>
        </w:rPr>
        <w:t> </w:t>
      </w:r>
      <w:r>
        <w:rPr>
          <w:sz w:val="27"/>
        </w:rPr>
        <w:t>10 </w:t>
      </w:r>
      <w:r>
        <w:rPr>
          <w:spacing w:val="-5"/>
          <w:sz w:val="27"/>
        </w:rPr>
        <w:t>л.</w:t>
      </w:r>
    </w:p>
    <w:p>
      <w:pPr>
        <w:pStyle w:val="BodyText"/>
        <w:spacing w:before="180"/>
        <w:rPr>
          <w:sz w:val="27"/>
        </w:rPr>
      </w:pPr>
    </w:p>
    <w:p>
      <w:pPr>
        <w:spacing w:before="0"/>
        <w:ind w:left="101" w:right="0" w:firstLine="0"/>
        <w:jc w:val="left"/>
        <w:rPr>
          <w:sz w:val="27"/>
        </w:rPr>
      </w:pPr>
      <w:r>
        <w:rPr>
          <w:sz w:val="27"/>
        </w:rPr>
        <w:t>Заместитель</w:t>
      </w:r>
      <w:r>
        <w:rPr>
          <w:spacing w:val="-2"/>
          <w:sz w:val="27"/>
        </w:rPr>
        <w:t> </w:t>
      </w:r>
      <w:r>
        <w:rPr>
          <w:sz w:val="27"/>
        </w:rPr>
        <w:t>транспортного</w:t>
      </w:r>
      <w:r>
        <w:rPr>
          <w:spacing w:val="-1"/>
          <w:sz w:val="27"/>
        </w:rPr>
        <w:t> </w:t>
      </w:r>
      <w:r>
        <w:rPr>
          <w:spacing w:val="-2"/>
          <w:sz w:val="27"/>
        </w:rPr>
        <w:t>прокурора</w:t>
      </w:r>
    </w:p>
    <w:p>
      <w:pPr>
        <w:tabs>
          <w:tab w:pos="8323" w:val="left" w:leader="none"/>
        </w:tabs>
        <w:spacing w:before="170"/>
        <w:ind w:left="101" w:right="0" w:firstLine="0"/>
        <w:jc w:val="left"/>
        <w:rPr>
          <w:sz w:val="27"/>
        </w:rPr>
      </w:pPr>
      <w:r>
        <w:rPr>
          <w:sz w:val="27"/>
        </w:rPr>
        <w:t>юрист 1 </w:t>
      </w:r>
      <w:r>
        <w:rPr>
          <w:spacing w:val="-2"/>
          <w:sz w:val="27"/>
        </w:rPr>
        <w:t>класса</w:t>
      </w:r>
      <w:r>
        <w:rPr>
          <w:sz w:val="27"/>
        </w:rPr>
        <w:tab/>
        <w:t>М.Е. </w:t>
      </w:r>
      <w:r>
        <w:rPr>
          <w:spacing w:val="-2"/>
          <w:sz w:val="27"/>
        </w:rPr>
        <w:t>Юрчук</w:t>
      </w:r>
    </w:p>
    <w:p>
      <w:pPr>
        <w:pStyle w:val="BodyText"/>
        <w:spacing w:before="78"/>
        <w:rPr>
          <w:sz w:val="20"/>
        </w:rPr>
      </w:pPr>
      <w:r>
        <w:rPr/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2409189</wp:posOffset>
            </wp:positionH>
            <wp:positionV relativeFrom="paragraph">
              <wp:posOffset>211384</wp:posOffset>
            </wp:positionV>
            <wp:extent cx="2911727" cy="1008888"/>
            <wp:effectExtent l="0" t="0" r="0" b="0"/>
            <wp:wrapTopAndBottom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1727" cy="1008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rPr>
          <w:sz w:val="27"/>
        </w:rPr>
      </w:pPr>
    </w:p>
    <w:p>
      <w:pPr>
        <w:pStyle w:val="BodyText"/>
        <w:spacing w:before="141"/>
        <w:rPr>
          <w:sz w:val="27"/>
        </w:rPr>
      </w:pPr>
    </w:p>
    <w:p>
      <w:pPr>
        <w:spacing w:before="1"/>
        <w:ind w:left="101" w:right="0" w:firstLine="0"/>
        <w:jc w:val="left"/>
        <w:rPr>
          <w:sz w:val="20"/>
        </w:rPr>
      </w:pPr>
      <w:r>
        <w:rPr>
          <w:spacing w:val="-6"/>
          <w:sz w:val="20"/>
        </w:rPr>
        <w:t>М.Е.</w:t>
      </w:r>
      <w:r>
        <w:rPr>
          <w:spacing w:val="-9"/>
          <w:sz w:val="20"/>
        </w:rPr>
        <w:t> </w:t>
      </w:r>
      <w:r>
        <w:rPr>
          <w:spacing w:val="-6"/>
          <w:sz w:val="20"/>
        </w:rPr>
        <w:t>Юрчук, тел.:</w:t>
      </w:r>
      <w:r>
        <w:rPr>
          <w:spacing w:val="-7"/>
          <w:sz w:val="20"/>
        </w:rPr>
        <w:t> </w:t>
      </w:r>
      <w:r>
        <w:rPr>
          <w:spacing w:val="-6"/>
          <w:sz w:val="20"/>
        </w:rPr>
        <w:t>(4942) 49-00-74, 8-996-309-38-39</w:t>
      </w:r>
    </w:p>
    <w:sectPr>
      <w:pgSz w:w="11910" w:h="16840"/>
      <w:pgMar w:top="660" w:bottom="280" w:left="160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-"/>
      <w:lvlJc w:val="left"/>
      <w:pPr>
        <w:ind w:left="101" w:hanging="38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76" w:hanging="3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53" w:hanging="3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29" w:hanging="3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06" w:hanging="3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83" w:hanging="3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9" w:hanging="3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36" w:hanging="3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12" w:hanging="3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01" w:right="124" w:firstLine="709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jpeg"/><Relationship Id="rId10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2024-02-02T05:57:29Z</dcterms:created>
  <dcterms:modified xsi:type="dcterms:W3CDTF">2024-02-02T05:57:29Z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2024-01-30T00:00:00Z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2024-02-02T00:00:00Z</vt:filetime>
  </property>
  <property fmtid="{D5CDD505-2E9C-101B-9397-08002B2CF9AE}" pid="5" name="Producer">
    <vt:lpwstr>Aspose.PDF for .NET 22.5.0</vt:lpwstr>
  </property>
</Properties>
</file>